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A63602" w:rsidP="008A22C6">
            <w:pPr>
              <w:rPr>
                <w:rFonts w:ascii="Arial" w:hAnsi="Arial" w:cs="Arial"/>
              </w:rPr>
            </w:pPr>
            <w:r w:rsidRPr="00A63602">
              <w:rPr>
                <w:rFonts w:ascii="Arial" w:hAnsi="Arial" w:cs="Arial"/>
              </w:rPr>
              <w:t>Transfer by sale of land at the former Lucy Faithfull House site on Speedwell Street Oxford to Oxford City Housing (Development) Limited (OCH(D)L) and the purchase of the completed development by Oxford City Council from OCH(D)L</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E7677E" w:rsidP="008A22C6">
            <w:pPr>
              <w:rPr>
                <w:rFonts w:ascii="Arial" w:hAnsi="Arial" w:cs="Arial"/>
              </w:rPr>
            </w:pPr>
            <w:r>
              <w:rPr>
                <w:rFonts w:ascii="Arial" w:hAnsi="Arial" w:cs="Arial"/>
              </w:rPr>
              <w:t>27 July 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4A049B" w:rsidRPr="00E20A54" w:rsidRDefault="00A63602" w:rsidP="00A63602">
            <w:pPr>
              <w:rPr>
                <w:rFonts w:ascii="Arial" w:hAnsi="Arial" w:cs="Arial"/>
              </w:rPr>
            </w:pPr>
            <w:r>
              <w:rPr>
                <w:rFonts w:ascii="Arial" w:hAnsi="Arial" w:cs="Arial"/>
              </w:rPr>
              <w:t>Cabinet</w:t>
            </w:r>
            <w:r w:rsidRPr="00A63602">
              <w:rPr>
                <w:rFonts w:ascii="Arial" w:hAnsi="Arial" w:cs="Arial"/>
              </w:rPr>
              <w:t xml:space="preserve"> on 29 May 2019 agreed </w:t>
            </w:r>
            <w:r>
              <w:rPr>
                <w:rFonts w:ascii="Arial" w:hAnsi="Arial" w:cs="Arial"/>
              </w:rPr>
              <w:t xml:space="preserve">to </w:t>
            </w:r>
            <w:r w:rsidRPr="00A63602">
              <w:rPr>
                <w:rFonts w:ascii="Arial" w:hAnsi="Arial" w:cs="Arial"/>
              </w:rPr>
              <w:t>delegated authority to the Assistant Chief Executive in consultation with the Head of Finance and the Head of Law and Governance to approve sales to OCHL and repurchase of the completed units in line with its Business Plan and in a way that reflects the use to which the site will be put. The Assistant Chief Executive has further delegated this decision to the Director of Housing.</w:t>
            </w: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A63602" w:rsidRPr="00A63602" w:rsidRDefault="00A63602" w:rsidP="00A63602">
            <w:pPr>
              <w:rPr>
                <w:rFonts w:ascii="Arial" w:hAnsi="Arial" w:cs="Arial"/>
              </w:rPr>
            </w:pPr>
            <w:r w:rsidRPr="00A63602">
              <w:rPr>
                <w:rFonts w:ascii="Arial" w:hAnsi="Arial" w:cs="Arial"/>
              </w:rPr>
              <w:t>1</w:t>
            </w:r>
            <w:r w:rsidR="004F2195">
              <w:rPr>
                <w:rFonts w:ascii="Arial" w:hAnsi="Arial" w:cs="Arial"/>
              </w:rPr>
              <w:t>.</w:t>
            </w:r>
            <w:r w:rsidRPr="00A63602">
              <w:rPr>
                <w:rFonts w:ascii="Arial" w:hAnsi="Arial" w:cs="Arial"/>
              </w:rPr>
              <w:t xml:space="preserve"> To authorise the transfer by sale of land at the former Lucy Faithfull House site on Speedwell Street to Oxford City Housing (Development) Limited for a consideration of £1</w:t>
            </w:r>
          </w:p>
          <w:p w:rsidR="006247C4" w:rsidRPr="00A96C08" w:rsidRDefault="00A63602" w:rsidP="00A63602">
            <w:pPr>
              <w:rPr>
                <w:rFonts w:ascii="Arial" w:hAnsi="Arial" w:cs="Arial"/>
              </w:rPr>
            </w:pPr>
            <w:r w:rsidRPr="00A63602">
              <w:rPr>
                <w:rFonts w:ascii="Arial" w:hAnsi="Arial" w:cs="Arial"/>
              </w:rPr>
              <w:t>2</w:t>
            </w:r>
            <w:r w:rsidR="004F2195">
              <w:rPr>
                <w:rFonts w:ascii="Arial" w:hAnsi="Arial" w:cs="Arial"/>
              </w:rPr>
              <w:t>.</w:t>
            </w:r>
            <w:r w:rsidRPr="00A63602">
              <w:rPr>
                <w:rFonts w:ascii="Arial" w:hAnsi="Arial" w:cs="Arial"/>
              </w:rPr>
              <w:t xml:space="preserve"> To authorise the transfer by purchase of the land and 26 affordable housing units from Oxford City Housing (Development) Limited by the Council’s Housing Revenue Account </w:t>
            </w:r>
            <w:r w:rsidR="00E7677E">
              <w:rPr>
                <w:rFonts w:ascii="Arial" w:hAnsi="Arial" w:cs="Arial"/>
              </w:rPr>
              <w:t xml:space="preserve">(HRA) </w:t>
            </w:r>
            <w:r w:rsidRPr="00A63602">
              <w:rPr>
                <w:rFonts w:ascii="Arial" w:hAnsi="Arial" w:cs="Arial"/>
              </w:rPr>
              <w:t>for a consideration of £10,250,000 in total.</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373F5D" w:rsidRPr="00A96C08" w:rsidRDefault="00A63602" w:rsidP="00CB5E4F">
            <w:pPr>
              <w:rPr>
                <w:rFonts w:ascii="Arial" w:hAnsi="Arial" w:cs="Arial"/>
              </w:rPr>
            </w:pPr>
            <w:r>
              <w:rPr>
                <w:rFonts w:ascii="Arial" w:hAnsi="Arial" w:cs="Arial"/>
              </w:rPr>
              <w:t xml:space="preserve">To develop new affordable housing with a range of tenures. </w:t>
            </w:r>
            <w:r w:rsidRPr="00A63602">
              <w:rPr>
                <w:rFonts w:ascii="Arial" w:hAnsi="Arial" w:cs="Arial"/>
              </w:rPr>
              <w:t>OCH(D)L has obtained planning permission to deliver 36 homes for families in Oxford (19/03106/FUL from Oxford City Council) on land at the former Lucy Faithfull House site on Speedwell Street.</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CB5E4F" w:rsidRPr="00A96C08" w:rsidRDefault="00E7677E" w:rsidP="00E7677E">
            <w:pPr>
              <w:rPr>
                <w:rFonts w:ascii="Arial" w:hAnsi="Arial" w:cs="Arial"/>
              </w:rPr>
            </w:pPr>
            <w:r>
              <w:rPr>
                <w:rFonts w:ascii="Arial" w:hAnsi="Arial" w:cs="Arial"/>
              </w:rPr>
              <w:t>T</w:t>
            </w:r>
            <w:r w:rsidRPr="00E7677E">
              <w:rPr>
                <w:rFonts w:ascii="Arial" w:hAnsi="Arial" w:cs="Arial"/>
              </w:rPr>
              <w:t xml:space="preserve">he viability appraisals for the transfer of the land and housing units to the HRA at a purchase price of £10,250,000 </w:t>
            </w:r>
            <w:r>
              <w:rPr>
                <w:rFonts w:ascii="Arial" w:hAnsi="Arial" w:cs="Arial"/>
              </w:rPr>
              <w:t>are</w:t>
            </w:r>
            <w:r w:rsidRPr="00E7677E">
              <w:rPr>
                <w:rFonts w:ascii="Arial" w:hAnsi="Arial" w:cs="Arial"/>
              </w:rPr>
              <w:t xml:space="preserve"> wi</w:t>
            </w:r>
            <w:r>
              <w:rPr>
                <w:rFonts w:ascii="Arial" w:hAnsi="Arial" w:cs="Arial"/>
              </w:rPr>
              <w:t>thin parameters set for the HRA.</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Default="00E7677E" w:rsidP="008A22C6">
            <w:pPr>
              <w:rPr>
                <w:rFonts w:ascii="Arial" w:hAnsi="Arial" w:cs="Arial"/>
              </w:rPr>
            </w:pPr>
            <w:bookmarkStart w:id="0" w:name="_GoBack"/>
            <w:r>
              <w:rPr>
                <w:rFonts w:ascii="Arial" w:hAnsi="Arial" w:cs="Arial"/>
              </w:rPr>
              <w:t>Paul Leo, Director of Housing</w:t>
            </w:r>
          </w:p>
          <w:p w:rsidR="00E7677E" w:rsidRPr="00A96C08" w:rsidRDefault="00E7677E" w:rsidP="008A22C6">
            <w:pPr>
              <w:rPr>
                <w:rFonts w:ascii="Arial" w:hAnsi="Arial" w:cs="Arial"/>
              </w:rPr>
            </w:pPr>
            <w:r>
              <w:rPr>
                <w:rFonts w:ascii="Arial" w:hAnsi="Arial" w:cs="Arial"/>
              </w:rPr>
              <w:br/>
              <w:t>Decision taken in consultation with Nigel Kennedy, Head of Financial Services, and Susan Sale, Head of Law and Governance</w:t>
            </w:r>
            <w:bookmarkEnd w:id="0"/>
            <w:r>
              <w:rPr>
                <w:rFonts w:ascii="Arial" w:hAnsi="Arial" w:cs="Arial"/>
              </w:rPr>
              <w:t>.</w:t>
            </w: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Pr="00A96C08" w:rsidRDefault="004F2195" w:rsidP="00DD1A34">
            <w:pPr>
              <w:rPr>
                <w:rFonts w:ascii="Arial" w:hAnsi="Arial" w:cs="Arial"/>
              </w:rPr>
            </w:pPr>
            <w:r w:rsidRPr="004F2195">
              <w:rPr>
                <w:rFonts w:ascii="Arial" w:hAnsi="Arial" w:cs="Arial"/>
              </w:rPr>
              <w:t>Not to transfer the properties would represent a missed opportunity to deliver affordable housing and support the delivery of the OCHL business plan.</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9E56F4" w:rsidRPr="009E56F4" w:rsidRDefault="009E56F4" w:rsidP="009E56F4">
            <w:pPr>
              <w:pStyle w:val="ListParagraph"/>
              <w:numPr>
                <w:ilvl w:val="0"/>
                <w:numId w:val="8"/>
              </w:numPr>
              <w:rPr>
                <w:rFonts w:ascii="Arial" w:hAnsi="Arial" w:cs="Arial"/>
              </w:rPr>
            </w:pPr>
            <w:r w:rsidRPr="009E56F4">
              <w:rPr>
                <w:rFonts w:ascii="Arial" w:hAnsi="Arial" w:cs="Arial"/>
              </w:rPr>
              <w:t>Report to Cabinet on 29 May 2019</w:t>
            </w:r>
          </w:p>
          <w:p w:rsidR="006F6326" w:rsidRPr="009E56F4" w:rsidRDefault="00E7677E" w:rsidP="009E56F4">
            <w:pPr>
              <w:pStyle w:val="ListParagraph"/>
              <w:numPr>
                <w:ilvl w:val="0"/>
                <w:numId w:val="8"/>
              </w:numPr>
              <w:rPr>
                <w:rFonts w:ascii="Arial" w:hAnsi="Arial" w:cs="Arial"/>
              </w:rPr>
            </w:pPr>
            <w:r w:rsidRPr="009E56F4">
              <w:rPr>
                <w:rFonts w:ascii="Arial" w:hAnsi="Arial" w:cs="Arial"/>
              </w:rPr>
              <w:t xml:space="preserve">Report </w:t>
            </w:r>
            <w:r w:rsidR="009E56F4">
              <w:rPr>
                <w:rFonts w:ascii="Arial" w:hAnsi="Arial" w:cs="Arial"/>
              </w:rPr>
              <w:t>to the Director of Housing on</w:t>
            </w:r>
            <w:r w:rsidR="009E56F4" w:rsidRPr="009E56F4">
              <w:rPr>
                <w:rFonts w:ascii="Arial" w:hAnsi="Arial" w:cs="Arial"/>
              </w:rPr>
              <w:t xml:space="preserve"> 06 July 2021</w:t>
            </w:r>
          </w:p>
          <w:p w:rsidR="009E56F4" w:rsidRPr="009E56F4" w:rsidRDefault="009E56F4" w:rsidP="009E56F4">
            <w:pPr>
              <w:pStyle w:val="ListParagraph"/>
              <w:numPr>
                <w:ilvl w:val="0"/>
                <w:numId w:val="8"/>
              </w:numPr>
              <w:rPr>
                <w:rFonts w:ascii="Arial" w:hAnsi="Arial" w:cs="Arial"/>
              </w:rPr>
            </w:pPr>
            <w:r w:rsidRPr="009E56F4">
              <w:rPr>
                <w:rFonts w:ascii="Arial" w:hAnsi="Arial" w:cs="Arial"/>
              </w:rPr>
              <w:t>Site plan</w:t>
            </w:r>
          </w:p>
          <w:p w:rsidR="009E56F4" w:rsidRPr="009E56F4" w:rsidRDefault="009E56F4" w:rsidP="009E56F4">
            <w:pPr>
              <w:pStyle w:val="ListParagraph"/>
              <w:numPr>
                <w:ilvl w:val="0"/>
                <w:numId w:val="8"/>
              </w:numPr>
              <w:rPr>
                <w:rFonts w:ascii="Arial" w:hAnsi="Arial" w:cs="Arial"/>
              </w:rPr>
            </w:pPr>
            <w:r w:rsidRPr="009E56F4">
              <w:rPr>
                <w:rFonts w:ascii="Arial" w:hAnsi="Arial" w:cs="Arial"/>
              </w:rPr>
              <w:t>Notice of grant of planning permission</w:t>
            </w:r>
          </w:p>
          <w:p w:rsidR="009E56F4" w:rsidRPr="009E56F4" w:rsidRDefault="009E56F4" w:rsidP="009E56F4">
            <w:pPr>
              <w:pStyle w:val="ListParagraph"/>
              <w:numPr>
                <w:ilvl w:val="0"/>
                <w:numId w:val="8"/>
              </w:numPr>
              <w:rPr>
                <w:rFonts w:ascii="Arial" w:hAnsi="Arial" w:cs="Arial"/>
              </w:rPr>
            </w:pPr>
            <w:r w:rsidRPr="009E56F4">
              <w:rPr>
                <w:rFonts w:ascii="Arial" w:hAnsi="Arial" w:cs="Arial"/>
              </w:rPr>
              <w:t>Development scheme appraisal</w:t>
            </w:r>
          </w:p>
          <w:p w:rsidR="009E56F4" w:rsidRPr="009E56F4" w:rsidRDefault="009E56F4" w:rsidP="009E56F4">
            <w:pPr>
              <w:pStyle w:val="ListParagraph"/>
              <w:numPr>
                <w:ilvl w:val="0"/>
                <w:numId w:val="8"/>
              </w:numPr>
              <w:rPr>
                <w:rFonts w:ascii="Arial" w:hAnsi="Arial" w:cs="Arial"/>
              </w:rPr>
            </w:pPr>
            <w:r w:rsidRPr="009E56F4">
              <w:rPr>
                <w:rFonts w:ascii="Arial" w:hAnsi="Arial" w:cs="Arial"/>
              </w:rPr>
              <w:t>Valuation report</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E7677E"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E7677E" w:rsidP="008A22C6">
            <w:pPr>
              <w:rPr>
                <w:rFonts w:ascii="Arial" w:hAnsi="Arial" w:cs="Arial"/>
              </w:rPr>
            </w:pPr>
            <w:r>
              <w:rPr>
                <w:rFonts w:ascii="Arial" w:hAnsi="Arial" w:cs="Arial"/>
              </w:rPr>
              <w:t>Osney and St. Thomas</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E7677E"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4A049B" w:rsidRDefault="00E7677E" w:rsidP="008A22C6">
            <w:pPr>
              <w:rPr>
                <w:rFonts w:ascii="Arial" w:hAnsi="Arial" w:cs="Arial"/>
              </w:rPr>
            </w:pPr>
            <w:r>
              <w:rPr>
                <w:rFonts w:ascii="Arial" w:hAnsi="Arial" w:cs="Arial"/>
              </w:rPr>
              <w:t>Andrew Brown</w:t>
            </w:r>
          </w:p>
          <w:p w:rsidR="00E7677E" w:rsidRDefault="00E7677E" w:rsidP="008A22C6">
            <w:pPr>
              <w:rPr>
                <w:rFonts w:ascii="Arial" w:hAnsi="Arial" w:cs="Arial"/>
              </w:rPr>
            </w:pPr>
            <w:r>
              <w:rPr>
                <w:rFonts w:ascii="Arial" w:hAnsi="Arial" w:cs="Arial"/>
              </w:rPr>
              <w:t>Committee and Member Services Manager</w:t>
            </w:r>
          </w:p>
          <w:p w:rsidR="00E7677E" w:rsidRPr="00A96C08" w:rsidRDefault="00E7677E" w:rsidP="008A22C6">
            <w:pPr>
              <w:rPr>
                <w:rFonts w:ascii="Arial" w:hAnsi="Arial" w:cs="Arial"/>
              </w:rPr>
            </w:pPr>
            <w:r>
              <w:rPr>
                <w:rFonts w:ascii="Arial" w:hAnsi="Arial" w:cs="Arial"/>
              </w:rPr>
              <w:t>27 July 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Pr="00A96C08" w:rsidRDefault="00E7677E" w:rsidP="00DD4885">
            <w:pPr>
              <w:rPr>
                <w:rFonts w:ascii="Arial" w:hAnsi="Arial" w:cs="Arial"/>
              </w:rPr>
            </w:pPr>
            <w:r>
              <w:rPr>
                <w:rFonts w:ascii="Arial" w:hAnsi="Arial" w:cs="Arial"/>
              </w:rPr>
              <w:t>Paul Leo, Director of Housing</w:t>
            </w:r>
          </w:p>
        </w:tc>
        <w:tc>
          <w:tcPr>
            <w:tcW w:w="1984" w:type="dxa"/>
            <w:vAlign w:val="center"/>
          </w:tcPr>
          <w:p w:rsidR="00DD4885" w:rsidRPr="00A96C08" w:rsidRDefault="00E7677E" w:rsidP="00DD4885">
            <w:pPr>
              <w:rPr>
                <w:rFonts w:ascii="Arial" w:hAnsi="Arial" w:cs="Arial"/>
              </w:rPr>
            </w:pPr>
            <w:r>
              <w:rPr>
                <w:rFonts w:ascii="Arial" w:hAnsi="Arial" w:cs="Arial"/>
              </w:rPr>
              <w:t>21 July 2021</w:t>
            </w: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9E56F4" w:rsidRDefault="009E56F4" w:rsidP="00DD4885">
            <w:pPr>
              <w:rPr>
                <w:rFonts w:ascii="Arial" w:hAnsi="Arial" w:cs="Arial"/>
              </w:rPr>
            </w:pPr>
            <w:r w:rsidRPr="00EA6048">
              <w:rPr>
                <w:noProof/>
              </w:rPr>
              <w:drawing>
                <wp:inline distT="0" distB="0" distL="0" distR="0" wp14:anchorId="6301F2B2" wp14:editId="5CC870BA">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rsidR="00DD4885" w:rsidRPr="00A96C08" w:rsidRDefault="00E7677E" w:rsidP="00DD4885">
            <w:pPr>
              <w:rPr>
                <w:rFonts w:ascii="Arial" w:hAnsi="Arial" w:cs="Arial"/>
              </w:rPr>
            </w:pPr>
            <w:r>
              <w:rPr>
                <w:rFonts w:ascii="Arial" w:hAnsi="Arial" w:cs="Arial"/>
              </w:rPr>
              <w:t>Nigel Kennedy, Head of Financial Services</w:t>
            </w:r>
          </w:p>
        </w:tc>
        <w:tc>
          <w:tcPr>
            <w:tcW w:w="1984" w:type="dxa"/>
            <w:vAlign w:val="center"/>
          </w:tcPr>
          <w:p w:rsidR="00DD4885" w:rsidRPr="00A96C08" w:rsidRDefault="00E7677E" w:rsidP="00DD4885">
            <w:pPr>
              <w:rPr>
                <w:rFonts w:ascii="Arial" w:hAnsi="Arial" w:cs="Arial"/>
              </w:rPr>
            </w:pPr>
            <w:r>
              <w:rPr>
                <w:rFonts w:ascii="Arial" w:hAnsi="Arial" w:cs="Arial"/>
              </w:rPr>
              <w:t>21 July 2021</w:t>
            </w: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9E56F4" w:rsidRDefault="009E56F4" w:rsidP="00DD4885">
            <w:pPr>
              <w:rPr>
                <w:rFonts w:ascii="Arial" w:hAnsi="Arial" w:cs="Arial"/>
              </w:rPr>
            </w:pPr>
            <w:r w:rsidRPr="00C64101">
              <w:rPr>
                <w:noProof/>
              </w:rPr>
              <w:drawing>
                <wp:inline distT="0" distB="0" distL="0" distR="0" wp14:anchorId="0E3426BB" wp14:editId="01BE9520">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9924" cy="784928"/>
                          </a:xfrm>
                          <a:prstGeom prst="rect">
                            <a:avLst/>
                          </a:prstGeom>
                        </pic:spPr>
                      </pic:pic>
                    </a:graphicData>
                  </a:graphic>
                </wp:inline>
              </w:drawing>
            </w:r>
          </w:p>
          <w:p w:rsidR="00DD4885" w:rsidRPr="00A96C08" w:rsidRDefault="00E7677E" w:rsidP="00DD4885">
            <w:pPr>
              <w:rPr>
                <w:rFonts w:ascii="Arial" w:hAnsi="Arial" w:cs="Arial"/>
              </w:rPr>
            </w:pPr>
            <w:r>
              <w:rPr>
                <w:rFonts w:ascii="Arial" w:hAnsi="Arial" w:cs="Arial"/>
              </w:rPr>
              <w:t>Susan Sale, Head of Law and Governance</w:t>
            </w:r>
          </w:p>
        </w:tc>
        <w:tc>
          <w:tcPr>
            <w:tcW w:w="1984" w:type="dxa"/>
            <w:vAlign w:val="center"/>
          </w:tcPr>
          <w:p w:rsidR="00DD4885" w:rsidRPr="00A96C08" w:rsidRDefault="00E7677E" w:rsidP="00DD4885">
            <w:pPr>
              <w:rPr>
                <w:rFonts w:ascii="Arial" w:hAnsi="Arial" w:cs="Arial"/>
              </w:rPr>
            </w:pPr>
            <w:r>
              <w:rPr>
                <w:rFonts w:ascii="Arial" w:hAnsi="Arial" w:cs="Arial"/>
              </w:rPr>
              <w:t>27 July 2021</w:t>
            </w:r>
          </w:p>
        </w:tc>
      </w:tr>
    </w:tbl>
    <w:p w:rsidR="005C6416" w:rsidRPr="00B15340" w:rsidRDefault="005C6416" w:rsidP="00E7677E">
      <w:pPr>
        <w:rPr>
          <w:rFonts w:ascii="Arial" w:hAnsi="Arial" w:cs="Arial"/>
        </w:rPr>
      </w:pPr>
    </w:p>
    <w:sectPr w:rsidR="005C6416" w:rsidRPr="00B15340" w:rsidSect="00532DF2">
      <w:footerReference w:type="default" r:id="rId10"/>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2CC"/>
    <w:multiLevelType w:val="hybridMultilevel"/>
    <w:tmpl w:val="0E12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4F2195"/>
    <w:rsid w:val="00504E43"/>
    <w:rsid w:val="00532DF2"/>
    <w:rsid w:val="005C6416"/>
    <w:rsid w:val="005E37E4"/>
    <w:rsid w:val="00616F3F"/>
    <w:rsid w:val="006247C4"/>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E56F4"/>
    <w:rsid w:val="009F048F"/>
    <w:rsid w:val="009F6401"/>
    <w:rsid w:val="00A12928"/>
    <w:rsid w:val="00A63602"/>
    <w:rsid w:val="00A96C08"/>
    <w:rsid w:val="00AC5899"/>
    <w:rsid w:val="00B15340"/>
    <w:rsid w:val="00B87695"/>
    <w:rsid w:val="00B928EF"/>
    <w:rsid w:val="00BD4490"/>
    <w:rsid w:val="00BE1FD4"/>
    <w:rsid w:val="00BF240D"/>
    <w:rsid w:val="00C07F80"/>
    <w:rsid w:val="00C251F7"/>
    <w:rsid w:val="00C6130E"/>
    <w:rsid w:val="00C678ED"/>
    <w:rsid w:val="00C86F67"/>
    <w:rsid w:val="00CB5E4F"/>
    <w:rsid w:val="00CD4BC9"/>
    <w:rsid w:val="00CE6085"/>
    <w:rsid w:val="00D33F83"/>
    <w:rsid w:val="00D543D9"/>
    <w:rsid w:val="00DB01D4"/>
    <w:rsid w:val="00DC2E8D"/>
    <w:rsid w:val="00DD1A34"/>
    <w:rsid w:val="00DD4885"/>
    <w:rsid w:val="00DD51B2"/>
    <w:rsid w:val="00E127E3"/>
    <w:rsid w:val="00E20A54"/>
    <w:rsid w:val="00E270E5"/>
    <w:rsid w:val="00E7677E"/>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0C08-FC14-48C5-B1D0-8367B97D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28CE6E63</Template>
  <TotalTime>23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6</cp:revision>
  <cp:lastPrinted>2015-07-27T09:35:00Z</cp:lastPrinted>
  <dcterms:created xsi:type="dcterms:W3CDTF">2021-07-27T18:41:00Z</dcterms:created>
  <dcterms:modified xsi:type="dcterms:W3CDTF">2021-07-27T19:04:00Z</dcterms:modified>
</cp:coreProperties>
</file>